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B6C75">
      <w:pPr>
        <w:autoSpaceDE w:val="0"/>
        <w:autoSpaceDN w:val="0"/>
        <w:adjustRightInd w:val="0"/>
        <w:spacing w:beforeLines="0" w:afterLines="0"/>
        <w:jc w:val="center"/>
        <w:rPr>
          <w:rFonts w:hint="default" w:eastAsia="黑体"/>
          <w:b/>
          <w:color w:val="auto"/>
          <w:spacing w:val="20"/>
          <w:kern w:val="0"/>
          <w:sz w:val="36"/>
          <w:szCs w:val="36"/>
        </w:rPr>
      </w:pP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苏州</w:t>
      </w: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大学医学院教学日历（理论部分）</w:t>
      </w:r>
    </w:p>
    <w:p w14:paraId="0B719197">
      <w:pPr>
        <w:autoSpaceDE w:val="0"/>
        <w:autoSpaceDN w:val="0"/>
        <w:adjustRightInd w:val="0"/>
        <w:spacing w:before="180" w:beforeLines="0" w:afterLines="0" w:line="300" w:lineRule="auto"/>
        <w:jc w:val="center"/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二○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eastAsia="zh-Hans"/>
        </w:rPr>
        <w:t>二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val="en-US" w:eastAsia="zh-CN"/>
        </w:rPr>
        <w:t>四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——二○二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val="en-US" w:eastAsia="zh-CN"/>
        </w:rPr>
        <w:t>五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学年度第二学期</w:t>
      </w:r>
    </w:p>
    <w:p w14:paraId="7A567434">
      <w:pPr>
        <w:autoSpaceDE w:val="0"/>
        <w:autoSpaceDN w:val="0"/>
        <w:adjustRightInd w:val="0"/>
        <w:spacing w:before="180" w:beforeLines="0" w:afterLines="0" w:line="300" w:lineRule="auto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课程名称：外科学总论                               理论总学时：36学时</w:t>
      </w:r>
    </w:p>
    <w:p w14:paraId="797EEBA3">
      <w:pPr>
        <w:autoSpaceDE w:val="0"/>
        <w:autoSpaceDN w:val="0"/>
        <w:adjustRightInd w:val="0"/>
        <w:spacing w:beforeLines="0" w:afterLines="0"/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</w:rPr>
        <w:t>课程负责教师：董晓强            授课班级：2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级临床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Hans"/>
        </w:rPr>
        <w:t>医学五年制2班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39人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）</w:t>
      </w:r>
    </w:p>
    <w:tbl>
      <w:tblPr>
        <w:tblStyle w:val="3"/>
        <w:tblW w:w="913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93"/>
        <w:gridCol w:w="820"/>
        <w:gridCol w:w="851"/>
        <w:gridCol w:w="954"/>
        <w:gridCol w:w="2731"/>
        <w:gridCol w:w="851"/>
        <w:gridCol w:w="978"/>
        <w:gridCol w:w="1156"/>
      </w:tblGrid>
      <w:tr w14:paraId="1F12DD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793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C67999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周次</w:t>
            </w:r>
          </w:p>
        </w:tc>
        <w:tc>
          <w:tcPr>
            <w:tcW w:w="82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5CD3E9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日期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62831B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星期</w:t>
            </w:r>
          </w:p>
        </w:tc>
        <w:tc>
          <w:tcPr>
            <w:tcW w:w="954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59F049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节次</w:t>
            </w:r>
          </w:p>
        </w:tc>
        <w:tc>
          <w:tcPr>
            <w:tcW w:w="273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5C9217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90364C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时数</w:t>
            </w:r>
          </w:p>
        </w:tc>
        <w:tc>
          <w:tcPr>
            <w:tcW w:w="2134" w:type="dxa"/>
            <w:gridSpan w:val="2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4A2A11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授课教师</w:t>
            </w:r>
          </w:p>
        </w:tc>
      </w:tr>
      <w:tr w14:paraId="2990D3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056525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2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B4A6C8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829D49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60F054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73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273D47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869EAD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CBA751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D41E19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职称</w:t>
            </w:r>
          </w:p>
        </w:tc>
      </w:tr>
      <w:tr w14:paraId="498DFB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B5463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4D6F2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.2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50D21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59D9D6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A3350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绪论</w:t>
            </w:r>
          </w:p>
          <w:p w14:paraId="75F796B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外科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无菌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原则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B7F5D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9EC1AA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朱新国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BFB66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主任医师（教授）</w:t>
            </w:r>
          </w:p>
        </w:tc>
      </w:tr>
      <w:tr w14:paraId="2F7B08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76398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0C6A8D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080950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C7975C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37DF3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水电解质紊乱和酸碱平衡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CB6665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5D661D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童山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2A392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  <w:p w14:paraId="364C9CD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主治医师</w:t>
            </w:r>
          </w:p>
          <w:p w14:paraId="0FC73F0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</w:tr>
      <w:tr w14:paraId="5DEFB4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10126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D6C70E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7E843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042BA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F68CF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水电解质紊乱和酸碱平衡</w:t>
            </w:r>
          </w:p>
          <w:p w14:paraId="36BF7C2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输血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DBF3E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A4B47B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童山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46BE8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主治医师</w:t>
            </w:r>
          </w:p>
        </w:tc>
      </w:tr>
      <w:tr w14:paraId="0BA017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C386C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3487D8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BD7D8D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FDDD56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788A3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休克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DD3014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5A08A6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何宋兵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37FDF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主任医师（教授）</w:t>
            </w:r>
          </w:p>
        </w:tc>
      </w:tr>
      <w:tr w14:paraId="0E1037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F365F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5ABF20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9D08CD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C021A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7CA37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麻醉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06AD6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E85C65">
            <w:pPr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</w:rPr>
              <w:t>彭科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F96E59">
            <w:pPr>
              <w:widowControl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010127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A7756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5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3C60F1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0BA80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773CF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53B0C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麻醉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565C0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C403B9">
            <w:pPr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lang w:eastAsia="zh-Hans"/>
              </w:rPr>
              <w:t>彭科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F75AD3">
            <w:pPr>
              <w:widowControl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08D45D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6457E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6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DFCE0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362C47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3FB026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A035C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疼痛治疗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7ACE9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FEAB84">
            <w:pPr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</w:rPr>
              <w:t>金晓红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53470A">
            <w:pPr>
              <w:widowControl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328400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BC447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E523D4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969C4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3B3445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D06AA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重症监护及复苏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9A9B4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915F65">
            <w:pPr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</w:rPr>
              <w:t>臧守华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3CA8B8">
            <w:pPr>
              <w:widowControl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4E650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CB8A5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8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5AA027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A122C5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233FF4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A533D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重症监护及复苏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C464A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DD1C78">
            <w:pPr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</w:rPr>
              <w:t>臧守华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C35C0D">
            <w:pPr>
              <w:widowControl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774B2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A3CAE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9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925A80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D79B7B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CDC50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DA554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围手术期处理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014906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E42F6B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支巧明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10228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主任医师</w:t>
            </w:r>
          </w:p>
        </w:tc>
      </w:tr>
      <w:tr w14:paraId="60E667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76747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10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3FBCBD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7251236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606D30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F392A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外科代谢与营养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肥胖与代谢疾病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2157F5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BE7306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唐悠远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F435F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主治医师</w:t>
            </w:r>
          </w:p>
        </w:tc>
      </w:tr>
      <w:tr w14:paraId="690FB4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067BA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1522E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DCE7F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0DD62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177FA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外科感染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ECDE5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FBBDEC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潘占胜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D4105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副主任医师</w:t>
            </w:r>
          </w:p>
        </w:tc>
      </w:tr>
      <w:tr w14:paraId="24DAC2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063CB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1BF75CB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4CECC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460A74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65200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外科感染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87829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7083A5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郭兴坡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D3779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副主任医师</w:t>
            </w:r>
          </w:p>
        </w:tc>
      </w:tr>
      <w:tr w14:paraId="618E3E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CF704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C350F2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C0863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CCF0B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C1C0B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创伤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7EECF0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DE9B2C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包龙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2F28B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主任医师</w:t>
            </w:r>
          </w:p>
        </w:tc>
      </w:tr>
      <w:tr w14:paraId="0E48A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40D88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A23902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09328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4623E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89E51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烧伤与冷伤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ECB46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9512B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李克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967D9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副主任医师</w:t>
            </w:r>
          </w:p>
        </w:tc>
      </w:tr>
      <w:tr w14:paraId="6F76DD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E84EC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7043C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0BE9D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F5975B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E468A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肿瘤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6B7CC4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F57B83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陈彦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333D3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主任医师</w:t>
            </w:r>
          </w:p>
        </w:tc>
      </w:tr>
      <w:tr w14:paraId="47419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97CD6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38DA4A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85A706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5A26E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9CCE5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器官、组织和细胞移植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231CE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8250B6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张学锋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75BAA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主任医师</w:t>
            </w:r>
          </w:p>
        </w:tc>
      </w:tr>
      <w:tr w14:paraId="05D680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4B9DA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35A70E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1B620C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45A1DA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D9D1E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显微外科技术、外科微创技术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0ECC3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4ABAD4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赵华</w:t>
            </w:r>
          </w:p>
        </w:tc>
        <w:tc>
          <w:tcPr>
            <w:tcW w:w="11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71B16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主任医师</w:t>
            </w:r>
          </w:p>
        </w:tc>
      </w:tr>
    </w:tbl>
    <w:p w14:paraId="307E6809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08805109">
      <w:pPr>
        <w:autoSpaceDE w:val="0"/>
        <w:autoSpaceDN w:val="0"/>
        <w:adjustRightInd w:val="0"/>
        <w:spacing w:beforeLines="0" w:afterLines="0"/>
        <w:jc w:val="left"/>
        <w:rPr>
          <w:rFonts w:hint="default" w:ascii="宋体" w:hAnsi="宋体" w:eastAsia="宋体" w:cs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lang w:eastAsia="zh-Hans"/>
        </w:rPr>
        <w:t>上课地点：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文思楼</w:t>
      </w:r>
      <w:r>
        <w:rPr>
          <w:rFonts w:hint="eastAsia" w:ascii="宋体" w:hAnsi="宋体" w:cs="宋体"/>
          <w:b/>
          <w:color w:val="auto"/>
          <w:sz w:val="21"/>
          <w:szCs w:val="21"/>
          <w:lang w:eastAsia="zh-Hans"/>
        </w:rPr>
        <w:t xml:space="preserve"> 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105</w:t>
      </w:r>
    </w:p>
    <w:p w14:paraId="492A33A2">
      <w:pPr>
        <w:autoSpaceDE w:val="0"/>
        <w:autoSpaceDN w:val="0"/>
        <w:adjustRightInd w:val="0"/>
        <w:spacing w:beforeLines="0" w:afterLines="0"/>
        <w:jc w:val="left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t>上课时间：周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三3</w:t>
      </w:r>
      <w:r>
        <w:rPr>
          <w:rFonts w:hint="eastAsia" w:ascii="宋体" w:hAnsi="宋体" w:cs="宋体"/>
          <w:b/>
          <w:color w:val="auto"/>
          <w:sz w:val="21"/>
          <w:szCs w:val="21"/>
        </w:rPr>
        <w:t>-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cs="宋体"/>
          <w:b/>
          <w:color w:val="auto"/>
          <w:sz w:val="21"/>
          <w:szCs w:val="21"/>
        </w:rPr>
        <w:t>节（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cs="宋体"/>
          <w:b/>
          <w:color w:val="auto"/>
          <w:sz w:val="21"/>
          <w:szCs w:val="21"/>
        </w:rPr>
        <w:t>: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55</w:t>
      </w:r>
      <w:r>
        <w:rPr>
          <w:rFonts w:hint="eastAsia" w:ascii="宋体" w:hAnsi="宋体" w:cs="宋体"/>
          <w:b/>
          <w:color w:val="auto"/>
          <w:sz w:val="21"/>
          <w:szCs w:val="21"/>
        </w:rPr>
        <w:t>-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11</w:t>
      </w:r>
      <w:r>
        <w:rPr>
          <w:rFonts w:hint="eastAsia" w:ascii="宋体" w:hAnsi="宋体" w:cs="宋体"/>
          <w:b/>
          <w:color w:val="auto"/>
          <w:sz w:val="21"/>
          <w:szCs w:val="21"/>
        </w:rPr>
        <w:t>: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cs="宋体"/>
          <w:b/>
          <w:color w:val="auto"/>
          <w:sz w:val="21"/>
          <w:szCs w:val="21"/>
        </w:rPr>
        <w:t>0），周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四1</w:t>
      </w:r>
      <w:r>
        <w:rPr>
          <w:rFonts w:hint="eastAsia" w:ascii="宋体" w:hAnsi="宋体" w:cs="宋体"/>
          <w:b/>
          <w:color w:val="auto"/>
          <w:sz w:val="21"/>
          <w:szCs w:val="21"/>
        </w:rPr>
        <w:t>-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b/>
          <w:color w:val="auto"/>
          <w:sz w:val="21"/>
          <w:szCs w:val="21"/>
        </w:rPr>
        <w:t>节（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cs="宋体"/>
          <w:b/>
          <w:color w:val="auto"/>
          <w:sz w:val="21"/>
          <w:szCs w:val="21"/>
        </w:rPr>
        <w:t>: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0</w:t>
      </w:r>
      <w:r>
        <w:rPr>
          <w:rFonts w:hint="eastAsia" w:ascii="宋体" w:hAnsi="宋体" w:cs="宋体"/>
          <w:b/>
          <w:color w:val="auto"/>
          <w:sz w:val="21"/>
          <w:szCs w:val="21"/>
        </w:rPr>
        <w:t>0-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cs="宋体"/>
          <w:b/>
          <w:color w:val="auto"/>
          <w:sz w:val="21"/>
          <w:szCs w:val="21"/>
        </w:rPr>
        <w:t>: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35</w:t>
      </w:r>
      <w:r>
        <w:rPr>
          <w:rFonts w:hint="eastAsia" w:ascii="宋体" w:hAnsi="宋体" w:cs="宋体"/>
          <w:b/>
          <w:color w:val="auto"/>
          <w:sz w:val="21"/>
          <w:szCs w:val="21"/>
        </w:rPr>
        <w:t>）</w:t>
      </w:r>
    </w:p>
    <w:p w14:paraId="033BA228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19238475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33EAF448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26520071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438EF5E3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3E8D8DCF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35AF98F0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71184598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59412E60">
      <w:pPr>
        <w:autoSpaceDE w:val="0"/>
        <w:autoSpaceDN w:val="0"/>
        <w:adjustRightInd w:val="0"/>
        <w:snapToGrid w:val="0"/>
        <w:spacing w:beforeLines="0" w:afterLines="0"/>
        <w:jc w:val="center"/>
        <w:rPr>
          <w:rFonts w:hint="default" w:eastAsia="黑体"/>
          <w:b/>
          <w:color w:val="auto"/>
          <w:spacing w:val="20"/>
          <w:kern w:val="0"/>
          <w:sz w:val="36"/>
          <w:szCs w:val="36"/>
        </w:rPr>
      </w:pP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苏州大学</w:t>
      </w: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  <w:lang w:val="en-US" w:eastAsia="zh-CN"/>
        </w:rPr>
        <w:t>苏州</w:t>
      </w:r>
      <w:bookmarkStart w:id="0" w:name="_GoBack"/>
      <w:bookmarkEnd w:id="0"/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医学院教学日历（实验、见习部分）</w:t>
      </w:r>
    </w:p>
    <w:p w14:paraId="23B5B1BA">
      <w:pPr>
        <w:autoSpaceDE w:val="0"/>
        <w:autoSpaceDN w:val="0"/>
        <w:adjustRightInd w:val="0"/>
        <w:spacing w:beforeLines="0" w:afterLines="0" w:line="360" w:lineRule="auto"/>
        <w:jc w:val="center"/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二○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eastAsia="zh-Hans"/>
        </w:rPr>
        <w:t>二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val="en-US" w:eastAsia="zh-CN"/>
        </w:rPr>
        <w:t>四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——二○二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val="en-US" w:eastAsia="zh-CN"/>
        </w:rPr>
        <w:t>五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学年度第二学期</w:t>
      </w:r>
    </w:p>
    <w:p w14:paraId="45E8DB49">
      <w:pPr>
        <w:autoSpaceDE w:val="0"/>
        <w:autoSpaceDN w:val="0"/>
        <w:adjustRightInd w:val="0"/>
        <w:spacing w:before="60" w:beforeLines="0" w:afterLines="0" w:line="300" w:lineRule="auto"/>
        <w:jc w:val="center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课程名称：外科学总论                         实验、见习总学时：36学时</w:t>
      </w:r>
    </w:p>
    <w:p w14:paraId="512D765A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授课班级：2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级临床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Hans"/>
        </w:rPr>
        <w:t>医学五年制2班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 xml:space="preserve">                              人数：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39</w:t>
      </w:r>
    </w:p>
    <w:tbl>
      <w:tblPr>
        <w:tblStyle w:val="3"/>
        <w:tblW w:w="96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87"/>
        <w:gridCol w:w="667"/>
        <w:gridCol w:w="686"/>
        <w:gridCol w:w="592"/>
        <w:gridCol w:w="2749"/>
        <w:gridCol w:w="690"/>
        <w:gridCol w:w="465"/>
        <w:gridCol w:w="450"/>
        <w:gridCol w:w="425"/>
        <w:gridCol w:w="1260"/>
        <w:gridCol w:w="1061"/>
      </w:tblGrid>
      <w:tr w14:paraId="11FE66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87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A76366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周次</w:t>
            </w:r>
          </w:p>
        </w:tc>
        <w:tc>
          <w:tcPr>
            <w:tcW w:w="667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49F363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日期</w:t>
            </w:r>
          </w:p>
        </w:tc>
        <w:tc>
          <w:tcPr>
            <w:tcW w:w="686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C98795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星期</w:t>
            </w:r>
          </w:p>
        </w:tc>
        <w:tc>
          <w:tcPr>
            <w:tcW w:w="592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8ACF89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节次</w:t>
            </w:r>
          </w:p>
        </w:tc>
        <w:tc>
          <w:tcPr>
            <w:tcW w:w="2749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8EF71F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69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19F24D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时数</w:t>
            </w:r>
          </w:p>
        </w:tc>
        <w:tc>
          <w:tcPr>
            <w:tcW w:w="1340" w:type="dxa"/>
            <w:gridSpan w:val="3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5969F2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26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3B3522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106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341072F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分组情况</w:t>
            </w:r>
          </w:p>
        </w:tc>
      </w:tr>
      <w:tr w14:paraId="277215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40F59D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67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C9D807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013090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C1BF39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749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92DEEA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FA3182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7539774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23E4D2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4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2241CF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26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0A713E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06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D45BDB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</w:tr>
      <w:tr w14:paraId="518239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EC43F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0E8C0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2.25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5E730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442C7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E4D75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无菌术，外科器械介绍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FB014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22724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DFF12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F65FC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17EB69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王捷</w:t>
            </w:r>
          </w:p>
          <w:p w14:paraId="7D71EDB8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赵益锐</w:t>
            </w:r>
          </w:p>
          <w:p w14:paraId="0B8A841D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葛高然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F619D0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校技能中心</w:t>
            </w:r>
          </w:p>
        </w:tc>
      </w:tr>
      <w:tr w14:paraId="4D7F15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3220C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4D90A7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F78C1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B9BCFC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18717D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打结法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18AB3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F93B6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0EA54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0F09F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7D02190A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王捷</w:t>
            </w:r>
          </w:p>
          <w:p w14:paraId="7A72D003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赵益锐</w:t>
            </w:r>
          </w:p>
          <w:p w14:paraId="16608C60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葛高然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8B50B22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校技能中心</w:t>
            </w:r>
          </w:p>
        </w:tc>
      </w:tr>
      <w:tr w14:paraId="0D5494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AFE16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CD640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BBD87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ADEFE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73A80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切开、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止血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拆线法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389AC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5C4CF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4DBDB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062DC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970B17F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王捷</w:t>
            </w:r>
          </w:p>
          <w:p w14:paraId="679CA9D6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赵益锐</w:t>
            </w:r>
          </w:p>
          <w:p w14:paraId="43452037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葛高然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7377632D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校技能中心</w:t>
            </w:r>
          </w:p>
        </w:tc>
      </w:tr>
      <w:tr w14:paraId="145B85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DAD91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4E00C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A9DF4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58D98D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E234B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手臂消毒法穿手术衣戴手套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C7448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84F66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311A0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5EF0E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B84DAA5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王捷</w:t>
            </w:r>
          </w:p>
          <w:p w14:paraId="36B84C59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赵益锐</w:t>
            </w:r>
          </w:p>
          <w:p w14:paraId="62155E8B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葛高然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E286B05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校技能中心</w:t>
            </w:r>
          </w:p>
        </w:tc>
      </w:tr>
      <w:tr w14:paraId="19F4AD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6915A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5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CD4AC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B78AE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C007B4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86C3F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麻醉监护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气管插管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与复苏示教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41EB7A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94597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B379B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4B309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4CB212">
            <w:pPr>
              <w:widowControl/>
              <w:spacing w:line="260" w:lineRule="exact"/>
              <w:jc w:val="center"/>
              <w:rPr>
                <w:rFonts w:ascii="楷体" w:hAnsi="楷体" w:eastAsia="楷体" w:cs="楷体"/>
                <w:color w:val="auto"/>
                <w:spacing w:val="-4"/>
                <w:kern w:val="0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（1）魏旺</w:t>
            </w:r>
          </w:p>
          <w:p w14:paraId="616637C4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（2）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lang w:eastAsia="zh-CN"/>
              </w:rPr>
              <w:t>周静</w:t>
            </w:r>
          </w:p>
          <w:p w14:paraId="44D5B730">
            <w:pPr>
              <w:widowControl/>
              <w:spacing w:beforeLines="0" w:afterLines="0" w:line="260" w:lineRule="exact"/>
              <w:jc w:val="both"/>
              <w:rPr>
                <w:rFonts w:hint="eastAsia" w:ascii="楷体" w:hAnsi="楷体" w:eastAsia="楷体" w:cs="楷体"/>
                <w:color w:val="auto"/>
                <w:spacing w:val="-4"/>
                <w:kern w:val="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lang w:eastAsia="zh-CN"/>
              </w:rPr>
              <w:t>）杨秀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78E03C0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校技能中心</w:t>
            </w:r>
          </w:p>
        </w:tc>
      </w:tr>
      <w:tr w14:paraId="680490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F5B07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6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958FC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07A60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75E0C7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48976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胃管置入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93841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683B9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5B28E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085D0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714E1F4C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王捷</w:t>
            </w:r>
          </w:p>
          <w:p w14:paraId="49F848B4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赵益锐</w:t>
            </w:r>
          </w:p>
          <w:p w14:paraId="1B667B35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葛高然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75AD87D4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校技能中心</w:t>
            </w:r>
          </w:p>
        </w:tc>
      </w:tr>
      <w:tr w14:paraId="0D7F73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0C74C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6BF62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38673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9DE1F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8B0BC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毒铺巾+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脓肿切开引流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01C49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10E4F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D9187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BD14B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ED34627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王捷</w:t>
            </w:r>
          </w:p>
          <w:p w14:paraId="290AABFC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赵益锐</w:t>
            </w:r>
          </w:p>
          <w:p w14:paraId="71318200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葛高然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4B34CE6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校技能中心</w:t>
            </w:r>
          </w:p>
        </w:tc>
      </w:tr>
      <w:tr w14:paraId="331E8D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206A3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90196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4.1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75476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8B2DF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3721D2">
            <w:pPr>
              <w:widowControl/>
              <w:topLinePunct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保留导尿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63573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644CD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63E05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1744E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80CD7CD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王捷</w:t>
            </w:r>
          </w:p>
          <w:p w14:paraId="1E5DA69B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赵益锐</w:t>
            </w:r>
          </w:p>
          <w:p w14:paraId="3A2FCE32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葛高然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88592B5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校技能中心</w:t>
            </w:r>
          </w:p>
        </w:tc>
      </w:tr>
      <w:tr w14:paraId="57E193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282491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7054220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4.22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70CEC0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598C834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5F6A5A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PBL1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56E353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76BD98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84F252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2686678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AE9917A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王捷</w:t>
            </w:r>
          </w:p>
          <w:p w14:paraId="2048C686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赵益锐</w:t>
            </w:r>
          </w:p>
          <w:p w14:paraId="5F5B7D67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葛高然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FDB4161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博学楼206、207、208</w:t>
            </w:r>
          </w:p>
        </w:tc>
      </w:tr>
      <w:tr w14:paraId="050165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535F7B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10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7B5863A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4.29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DD2B8E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7BDB205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2FACD72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PBL2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520564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EB9BCF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7EA0EF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B5C78E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1B76365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王捷</w:t>
            </w:r>
          </w:p>
          <w:p w14:paraId="03B157CF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赵益锐</w:t>
            </w:r>
          </w:p>
          <w:p w14:paraId="6AB1EA9E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葛高然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4B55310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博学楼206、207、208</w:t>
            </w:r>
          </w:p>
        </w:tc>
      </w:tr>
      <w:tr w14:paraId="3CD47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AB9A14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11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7F8C8D3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37DA5C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8F56117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1897D14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包扎法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病人搬运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8500D0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F0D322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28B3122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09C8CB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774D2E59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王捷</w:t>
            </w:r>
          </w:p>
          <w:p w14:paraId="25ECEF4A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赵益锐</w:t>
            </w:r>
          </w:p>
          <w:p w14:paraId="5989E882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葛高然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C0B51C9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校技能中心</w:t>
            </w:r>
          </w:p>
        </w:tc>
      </w:tr>
      <w:tr w14:paraId="64DE16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B955C76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12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796FE110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F436EA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F43143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A7C7FE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PBL总结</w:t>
            </w:r>
          </w:p>
          <w:p w14:paraId="23302FA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（布置小论文）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2DB2DD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D58F42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81E6F7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25E20B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2E5BEA3D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王捷</w:t>
            </w:r>
          </w:p>
          <w:p w14:paraId="174A1E25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赵益锐</w:t>
            </w:r>
          </w:p>
          <w:p w14:paraId="63E71FC3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葛高然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A7A637F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博学楼206、207、208</w:t>
            </w:r>
          </w:p>
        </w:tc>
      </w:tr>
      <w:tr w14:paraId="73AE93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F2518F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13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D5294C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B3F023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C2848D5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4699F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  <w:p w14:paraId="0E4951D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教学查房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+换药（2）</w:t>
            </w:r>
          </w:p>
          <w:p w14:paraId="7CA3E5D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（3）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9A5DA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3E800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7FC95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F4CA9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D08B43">
            <w:pPr>
              <w:numPr>
                <w:ilvl w:val="0"/>
                <w:numId w:val="1"/>
              </w:num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黄春辉</w:t>
            </w:r>
          </w:p>
          <w:p w14:paraId="48C1EE9D">
            <w:pPr>
              <w:numPr>
                <w:ilvl w:val="0"/>
                <w:numId w:val="1"/>
              </w:num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赵益锐</w:t>
            </w:r>
          </w:p>
          <w:p w14:paraId="07A4D115">
            <w:pPr>
              <w:numPr>
                <w:ilvl w:val="0"/>
                <w:numId w:val="1"/>
              </w:num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葛高然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264B5112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（1）总院A11东</w:t>
            </w:r>
          </w:p>
          <w:p w14:paraId="56E8334C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）总院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D8</w:t>
            </w:r>
          </w:p>
          <w:p w14:paraId="30304980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（3）校技能中心</w:t>
            </w:r>
          </w:p>
        </w:tc>
      </w:tr>
      <w:tr w14:paraId="085C8B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20A46AF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14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DBD04F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4F9CA6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418368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3C62D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  <w:p w14:paraId="6F2C85E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教学查房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+换药（1）</w:t>
            </w:r>
          </w:p>
          <w:p w14:paraId="71F6C30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（2）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A7E90D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60BC8C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FBCF657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D7E7E6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687360">
            <w:pPr>
              <w:widowControl/>
              <w:numPr>
                <w:ilvl w:val="0"/>
                <w:numId w:val="2"/>
              </w:numPr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王捷</w:t>
            </w:r>
          </w:p>
          <w:p w14:paraId="21312041">
            <w:pPr>
              <w:widowControl/>
              <w:numPr>
                <w:ilvl w:val="0"/>
                <w:numId w:val="2"/>
              </w:numPr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赵益锐</w:t>
            </w:r>
          </w:p>
          <w:p w14:paraId="388690E9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（3）范昭均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F892550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）总院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E8</w:t>
            </w:r>
          </w:p>
          <w:p w14:paraId="1ADE67E3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校技能中心</w:t>
            </w:r>
          </w:p>
          <w:p w14:paraId="30E3A3A9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(3)总院A11东</w:t>
            </w:r>
          </w:p>
        </w:tc>
      </w:tr>
      <w:tr w14:paraId="2E3D0E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A3A15C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15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7F7179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81CD8D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DF7A5C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B7ACC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  <w:p w14:paraId="0D769A3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教学查房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+换药（3）</w:t>
            </w:r>
          </w:p>
          <w:p w14:paraId="276EB8E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（1）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C7627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B5836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A69E2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A0700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FDE33AF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（1）王捷</w:t>
            </w:r>
          </w:p>
          <w:p w14:paraId="080E72B6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（2）施远</w:t>
            </w:r>
          </w:p>
          <w:p w14:paraId="01C623AB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（3）葛高然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08FF7DD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技能中心</w:t>
            </w:r>
          </w:p>
          <w:p w14:paraId="257D3484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）总院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A11东</w:t>
            </w:r>
          </w:p>
          <w:p w14:paraId="444113E5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（3）总院A16西</w:t>
            </w:r>
          </w:p>
        </w:tc>
      </w:tr>
      <w:tr w14:paraId="3887DF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4D682D">
            <w:pPr>
              <w:widowControl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16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018478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B9610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DF385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D9CAF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洗手、穿衣、消毒铺巾、切开缝合、打结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37A32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B171A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C5080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DF144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C83A534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王捷</w:t>
            </w:r>
          </w:p>
          <w:p w14:paraId="3067435C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赵益锐</w:t>
            </w:r>
          </w:p>
          <w:p w14:paraId="4A602601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葛高然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152BEB5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校技能中心</w:t>
            </w:r>
          </w:p>
        </w:tc>
      </w:tr>
      <w:tr w14:paraId="7C518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vAlign w:val="center"/>
          </w:tcPr>
          <w:p w14:paraId="42DDAB9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17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vAlign w:val="center"/>
          </w:tcPr>
          <w:p w14:paraId="1153407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vAlign w:val="center"/>
          </w:tcPr>
          <w:p w14:paraId="2BDFEFE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二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1CE6EB2B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3-4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 w14:paraId="4FBFE5D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操作考核</w:t>
            </w:r>
          </w:p>
          <w:p w14:paraId="77D869A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（提交小论文，教师打分）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vAlign w:val="center"/>
          </w:tcPr>
          <w:p w14:paraId="10A3F3C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vAlign w:val="center"/>
          </w:tcPr>
          <w:p w14:paraId="1FE986E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vAlign w:val="center"/>
          </w:tcPr>
          <w:p w14:paraId="73EB832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noWrap w:val="0"/>
            <w:vAlign w:val="center"/>
          </w:tcPr>
          <w:p w14:paraId="19DC9D7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0B1D580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王捷</w:t>
            </w:r>
          </w:p>
          <w:p w14:paraId="52E3FA23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赵益锐</w:t>
            </w:r>
          </w:p>
          <w:p w14:paraId="36DCBB2A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葛高然</w:t>
            </w:r>
          </w:p>
        </w:tc>
        <w:tc>
          <w:tcPr>
            <w:tcW w:w="1061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5F6DE21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校技能中心</w:t>
            </w:r>
          </w:p>
        </w:tc>
      </w:tr>
    </w:tbl>
    <w:p w14:paraId="3A3F4021">
      <w:pPr>
        <w:spacing w:beforeLines="0" w:afterLines="0"/>
        <w:rPr>
          <w:rFonts w:hint="eastAsia" w:ascii="宋体" w:hAnsi="宋体" w:cs="宋体"/>
          <w:b/>
          <w:color w:val="auto"/>
          <w:sz w:val="21"/>
          <w:szCs w:val="24"/>
        </w:rPr>
      </w:pPr>
      <w:r>
        <w:rPr>
          <w:rFonts w:hint="eastAsia" w:ascii="宋体" w:hAnsi="宋体" w:cs="宋体"/>
          <w:b/>
          <w:color w:val="auto"/>
          <w:sz w:val="21"/>
          <w:szCs w:val="24"/>
        </w:rPr>
        <w:t>上课时间：周二</w:t>
      </w:r>
      <w:r>
        <w:rPr>
          <w:rFonts w:hint="eastAsia" w:ascii="宋体" w:hAnsi="宋体" w:cs="宋体"/>
          <w:b/>
          <w:color w:val="auto"/>
          <w:sz w:val="21"/>
          <w:szCs w:val="24"/>
          <w:lang w:val="en-US" w:eastAsia="zh-CN"/>
        </w:rPr>
        <w:t>3</w:t>
      </w:r>
      <w:r>
        <w:rPr>
          <w:rFonts w:hint="eastAsia" w:ascii="宋体" w:hAnsi="宋体" w:cs="宋体"/>
          <w:b/>
          <w:color w:val="auto"/>
          <w:sz w:val="21"/>
          <w:szCs w:val="24"/>
        </w:rPr>
        <w:t>-</w:t>
      </w:r>
      <w:r>
        <w:rPr>
          <w:rFonts w:hint="eastAsia" w:ascii="宋体" w:hAnsi="宋体" w:cs="宋体"/>
          <w:b/>
          <w:color w:val="auto"/>
          <w:sz w:val="21"/>
          <w:szCs w:val="24"/>
          <w:lang w:val="en-US" w:eastAsia="zh-CN"/>
        </w:rPr>
        <w:t>4</w:t>
      </w:r>
      <w:r>
        <w:rPr>
          <w:rFonts w:hint="eastAsia" w:ascii="宋体" w:hAnsi="宋体" w:cs="宋体"/>
          <w:b/>
          <w:color w:val="auto"/>
          <w:sz w:val="21"/>
          <w:szCs w:val="24"/>
        </w:rPr>
        <w:t>节（</w:t>
      </w:r>
      <w:r>
        <w:rPr>
          <w:rFonts w:hint="eastAsia" w:ascii="宋体" w:hAnsi="宋体" w:cs="宋体"/>
          <w:b/>
          <w:color w:val="auto"/>
          <w:sz w:val="21"/>
          <w:szCs w:val="24"/>
          <w:lang w:val="en-US" w:eastAsia="zh-CN"/>
        </w:rPr>
        <w:t>9</w:t>
      </w:r>
      <w:r>
        <w:rPr>
          <w:rFonts w:hint="eastAsia" w:ascii="宋体" w:hAnsi="宋体" w:cs="宋体"/>
          <w:b/>
          <w:color w:val="auto"/>
          <w:sz w:val="21"/>
          <w:szCs w:val="24"/>
        </w:rPr>
        <w:t>:</w:t>
      </w:r>
      <w:r>
        <w:rPr>
          <w:rFonts w:hint="eastAsia" w:ascii="宋体" w:hAnsi="宋体" w:cs="宋体"/>
          <w:b/>
          <w:color w:val="auto"/>
          <w:sz w:val="21"/>
          <w:szCs w:val="24"/>
          <w:lang w:val="en-US" w:eastAsia="zh-CN"/>
        </w:rPr>
        <w:t>55</w:t>
      </w:r>
      <w:r>
        <w:rPr>
          <w:rFonts w:hint="eastAsia" w:ascii="宋体" w:hAnsi="宋体" w:cs="宋体"/>
          <w:b/>
          <w:color w:val="auto"/>
          <w:sz w:val="21"/>
          <w:szCs w:val="24"/>
        </w:rPr>
        <w:t>-</w:t>
      </w:r>
      <w:r>
        <w:rPr>
          <w:rFonts w:hint="eastAsia" w:ascii="宋体" w:hAnsi="宋体" w:cs="宋体"/>
          <w:b/>
          <w:color w:val="auto"/>
          <w:sz w:val="21"/>
          <w:szCs w:val="24"/>
          <w:lang w:val="en-US" w:eastAsia="zh-CN"/>
        </w:rPr>
        <w:t>11</w:t>
      </w:r>
      <w:r>
        <w:rPr>
          <w:rFonts w:hint="eastAsia" w:ascii="宋体" w:hAnsi="宋体" w:cs="宋体"/>
          <w:b/>
          <w:color w:val="auto"/>
          <w:sz w:val="21"/>
          <w:szCs w:val="24"/>
        </w:rPr>
        <w:t>:</w:t>
      </w:r>
      <w:r>
        <w:rPr>
          <w:rFonts w:hint="eastAsia" w:ascii="宋体" w:hAnsi="宋体" w:cs="宋体"/>
          <w:b/>
          <w:color w:val="auto"/>
          <w:sz w:val="21"/>
          <w:szCs w:val="24"/>
          <w:lang w:val="en-US" w:eastAsia="zh-CN"/>
        </w:rPr>
        <w:t>30</w:t>
      </w:r>
      <w:r>
        <w:rPr>
          <w:rFonts w:hint="eastAsia" w:ascii="宋体" w:hAnsi="宋体" w:cs="宋体"/>
          <w:b/>
          <w:color w:val="auto"/>
          <w:sz w:val="21"/>
          <w:szCs w:val="24"/>
        </w:rPr>
        <w:t>）</w:t>
      </w:r>
    </w:p>
    <w:p w14:paraId="72A5EFE0">
      <w:pPr>
        <w:spacing w:beforeLines="0" w:afterLines="0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470FDF"/>
    <w:multiLevelType w:val="singleLevel"/>
    <w:tmpl w:val="1D470FD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0884F1B"/>
    <w:multiLevelType w:val="singleLevel"/>
    <w:tmpl w:val="30884F1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014C1"/>
    <w:rsid w:val="0AC74ABE"/>
    <w:rsid w:val="37093406"/>
    <w:rsid w:val="398014C1"/>
    <w:rsid w:val="4C4C094E"/>
    <w:rsid w:val="57445ECC"/>
    <w:rsid w:val="57C600D8"/>
    <w:rsid w:val="63992512"/>
    <w:rsid w:val="6723497B"/>
    <w:rsid w:val="7784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Times New Roman" w:hAnsi="Times New Roman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120" w:after="120" w:line="480" w:lineRule="auto"/>
      <w:jc w:val="center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2"/>
    <w:link w:val="2"/>
    <w:qFormat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1309</Words>
  <Characters>1568</Characters>
  <Lines>0</Lines>
  <Paragraphs>0</Paragraphs>
  <TotalTime>1</TotalTime>
  <ScaleCrop>false</ScaleCrop>
  <LinksUpToDate>false</LinksUpToDate>
  <CharactersWithSpaces>1667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2025-01-13T07:06:00Z</dcterms:created>
  <dc:creator>Daisy</dc:creator>
  <cp:lastModifiedBy>Daisy</cp:lastModifiedBy>
  <dcterms:modified xsi:type="dcterms:W3CDTF">2025-01-13T08:05:58Z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45A3290BA4004BB0A2E4CBEACE627069_11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